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rPr>
      </w:pPr>
      <w:r w:rsidDel="00000000" w:rsidR="00000000" w:rsidRPr="00000000">
        <w:rPr>
          <w:b w:val="1"/>
          <w:bCs w:val="1"/>
          <w:i w:val="1"/>
          <w:iCs w:val="1"/>
          <w:rtl w:val="0"/>
        </w:rPr>
        <w:t xml:space="preserve">Spælibólkar 2025-26</w:t>
      </w:r>
    </w:p>
    <w:p w:rsidR="00000000" w:rsidDel="00000000" w:rsidP="00000000" w:rsidRDefault="00000000" w:rsidRPr="00000000" w14:paraId="00000002">
      <w:pPr>
        <w:rPr/>
      </w:pPr>
      <w:r w:rsidDel="00000000" w:rsidR="00000000" w:rsidRPr="00000000">
        <w:rPr>
          <w:rtl w:val="0"/>
        </w:rPr>
        <w:t xml:space="preserve">Í Skúlanum við Løgmannabreyt leggja vit stóran dent á, at næmingarnir skulu trívast í skúlanum. Endamálið við at hava spælibólkar er at styrkja um felagskapin í flokkinum. Næmingarnir koma í bólk og fáa høvi at læra hvør annan betur at kenna.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Ætlanin er ikki, at spælibólkurin skal vera eitt stórt tiltak, har skipað verður fyri bowling, bio,</w:t>
      </w:r>
    </w:p>
    <w:p w:rsidR="00000000" w:rsidDel="00000000" w:rsidP="00000000" w:rsidRDefault="00000000" w:rsidRPr="00000000" w14:paraId="00000005">
      <w:pPr>
        <w:rPr/>
      </w:pPr>
      <w:r w:rsidDel="00000000" w:rsidR="00000000" w:rsidRPr="00000000">
        <w:rPr>
          <w:rtl w:val="0"/>
        </w:rPr>
        <w:t xml:space="preserve">hestaríðing o.ø. - Heldur er ætlanin at uppliva ein vanligan dag heima hjá næminginum, har</w:t>
      </w:r>
    </w:p>
    <w:p w:rsidR="00000000" w:rsidDel="00000000" w:rsidP="00000000" w:rsidRDefault="00000000" w:rsidRPr="00000000" w14:paraId="00000006">
      <w:pPr>
        <w:rPr/>
      </w:pPr>
      <w:r w:rsidDel="00000000" w:rsidR="00000000" w:rsidRPr="00000000">
        <w:rPr>
          <w:rtl w:val="0"/>
        </w:rPr>
        <w:t xml:space="preserve">næmingarnir hugna sær saman. Tað er upp til hvørja einstøku familju, hvussu tey ynskja at halda spælibólkin, um næmingarnir verða við til døgurðan hjá familjuni, ella um tey hittast tíðliga og fara heim áðrenn døgurðatíð, og møguliga fáa ein drekkamunn. Tað er somuleiðis upp til familjuna, um tey spæla borðspøl, baka, hoppa í trampolin, spæla blikka ella hvat tey nú kunnu finna uppá.</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Bólkarnir verða sum heild settir soleiðis saman, at tey, ið vanliga fylgjast, ikki eru í bólki saman. Tað er tí sera gott, um foreldrini kunnu práta við barn sítt, áðrenn spælibólkin, um hvat tey kundu farið at gjørt saman. Tá ið spælibólkurin er, er somuleiðis umráðandi, at foreldrini eru við at tryggja, at børnini hugna sær, og at øll eru við. Ynskiligt er, at foreldrini koma inn til ein kaffimunn, tá børnini verða heintað. Talan er her bert um at fáa heilsa uppá hvønn annan aftur við einum kaffi-/temunni. Samskiftið endiliga um hetta, so vertarnir vita, um tey kunnu vænta tykkum. Tað er somuleiðis umráðandi, at foreldrini samskifta um, nær best liggur fyri at hava bólkin.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Um ikki liggur fyri hjá einari familju at hava bólkin í eitt tíðarskeið, mugu hesi geva boðini víðari til tann næsta í røðini, so bólkurin ikki steðgar upp.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Spælibólkar 2025/26 </w:t>
      </w:r>
    </w:p>
    <w:tbl>
      <w:tblPr>
        <w:tblStyle w:val="Table1"/>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89.3588301462319"/>
        <w:gridCol w:w="1289.3588301462319"/>
        <w:gridCol w:w="1289.3588301462319"/>
        <w:gridCol w:w="1289.3588301462319"/>
        <w:gridCol w:w="1289.3588301462319"/>
        <w:gridCol w:w="1289.3588301462319"/>
        <w:gridCol w:w="1289.3588301462319"/>
        <w:tblGridChange w:id="0">
          <w:tblGrid>
            <w:gridCol w:w="1289.3588301462319"/>
            <w:gridCol w:w="1289.3588301462319"/>
            <w:gridCol w:w="1289.3588301462319"/>
            <w:gridCol w:w="1289.3588301462319"/>
            <w:gridCol w:w="1289.3588301462319"/>
            <w:gridCol w:w="1289.3588301462319"/>
            <w:gridCol w:w="1289.3588301462319"/>
          </w:tblGrid>
        </w:tblGridChange>
      </w:tblGrid>
      <w:tr>
        <w:trPr>
          <w:cantSplit w:val="0"/>
          <w:trHeight w:val="360" w:hRule="atLeast"/>
          <w:tblHeader w:val="0"/>
        </w:trPr>
        <w:tc>
          <w:tcPr>
            <w:tcBorders>
              <w:top w:color="000000" w:space="0" w:sz="12" w:val="single"/>
              <w:left w:color="000000" w:space="0" w:sz="12"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sz w:val="20"/>
                <w:szCs w:val="20"/>
              </w:rPr>
            </w:pPr>
            <w:r w:rsidDel="00000000" w:rsidR="00000000" w:rsidRPr="00000000">
              <w:rPr>
                <w:rFonts w:ascii="Calibri" w:cs="Calibri" w:eastAsia="Calibri" w:hAnsi="Calibri"/>
                <w:rtl w:val="0"/>
              </w:rPr>
              <w:t xml:space="preserve">Vikur</w:t>
            </w:r>
            <w:r w:rsidDel="00000000" w:rsidR="00000000" w:rsidRPr="00000000">
              <w:rPr>
                <w:rtl w:val="0"/>
              </w:rPr>
            </w:r>
          </w:p>
        </w:tc>
        <w:tc>
          <w:tcPr>
            <w:tcBorders>
              <w:top w:color="000000" w:space="0" w:sz="12"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sz w:val="20"/>
                <w:szCs w:val="20"/>
              </w:rPr>
            </w:pPr>
            <w:r w:rsidDel="00000000" w:rsidR="00000000" w:rsidRPr="00000000">
              <w:rPr>
                <w:rFonts w:ascii="Calibri" w:cs="Calibri" w:eastAsia="Calibri" w:hAnsi="Calibri"/>
                <w:rtl w:val="0"/>
              </w:rPr>
              <w:t xml:space="preserve">Bólkur 1</w:t>
            </w:r>
            <w:r w:rsidDel="00000000" w:rsidR="00000000" w:rsidRPr="00000000">
              <w:rPr>
                <w:rtl w:val="0"/>
              </w:rPr>
            </w:r>
          </w:p>
        </w:tc>
        <w:tc>
          <w:tcPr>
            <w:tcBorders>
              <w:top w:color="000000" w:space="0" w:sz="12"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sz w:val="20"/>
                <w:szCs w:val="20"/>
              </w:rPr>
            </w:pPr>
            <w:r w:rsidDel="00000000" w:rsidR="00000000" w:rsidRPr="00000000">
              <w:rPr>
                <w:rFonts w:ascii="Calibri" w:cs="Calibri" w:eastAsia="Calibri" w:hAnsi="Calibri"/>
                <w:rtl w:val="0"/>
              </w:rPr>
              <w:t xml:space="preserve">Bólkur 2</w:t>
            </w:r>
            <w:r w:rsidDel="00000000" w:rsidR="00000000" w:rsidRPr="00000000">
              <w:rPr>
                <w:rtl w:val="0"/>
              </w:rPr>
            </w:r>
          </w:p>
        </w:tc>
        <w:tc>
          <w:tcPr>
            <w:tcBorders>
              <w:top w:color="000000" w:space="0" w:sz="12"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rFonts w:ascii="Calibri" w:cs="Calibri" w:eastAsia="Calibri" w:hAnsi="Calibri"/>
                <w:rtl w:val="0"/>
              </w:rPr>
              <w:t xml:space="preserve">Bólkur 3</w:t>
            </w:r>
            <w:r w:rsidDel="00000000" w:rsidR="00000000" w:rsidRPr="00000000">
              <w:rPr>
                <w:rtl w:val="0"/>
              </w:rPr>
            </w:r>
          </w:p>
        </w:tc>
        <w:tc>
          <w:tcPr>
            <w:tcBorders>
              <w:top w:color="000000" w:space="0" w:sz="12"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rFonts w:ascii="Calibri" w:cs="Calibri" w:eastAsia="Calibri" w:hAnsi="Calibri"/>
                <w:rtl w:val="0"/>
              </w:rPr>
              <w:t xml:space="preserve">Bólkur 4</w:t>
            </w:r>
            <w:r w:rsidDel="00000000" w:rsidR="00000000" w:rsidRPr="00000000">
              <w:rPr>
                <w:rtl w:val="0"/>
              </w:rPr>
            </w:r>
          </w:p>
        </w:tc>
        <w:tc>
          <w:tcPr>
            <w:tcBorders>
              <w:top w:color="000000" w:space="0" w:sz="12"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sz w:val="20"/>
                <w:szCs w:val="20"/>
              </w:rPr>
            </w:pPr>
            <w:r w:rsidDel="00000000" w:rsidR="00000000" w:rsidRPr="00000000">
              <w:rPr>
                <w:rFonts w:ascii="Calibri" w:cs="Calibri" w:eastAsia="Calibri" w:hAnsi="Calibri"/>
                <w:rtl w:val="0"/>
              </w:rPr>
              <w:t xml:space="preserve">Bólkur 5</w:t>
            </w:r>
            <w:r w:rsidDel="00000000" w:rsidR="00000000" w:rsidRPr="00000000">
              <w:rPr>
                <w:rtl w:val="0"/>
              </w:rPr>
            </w:r>
          </w:p>
        </w:tc>
        <w:tc>
          <w:tcPr>
            <w:tcBorders>
              <w:top w:color="000000"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rFonts w:ascii="Calibri" w:cs="Calibri" w:eastAsia="Calibri" w:hAnsi="Calibri"/>
                <w:rtl w:val="0"/>
              </w:rPr>
              <w:t xml:space="preserve">Bólkur 6</w:t>
            </w:r>
            <w:r w:rsidDel="00000000" w:rsidR="00000000" w:rsidRPr="00000000">
              <w:rPr>
                <w:rtl w:val="0"/>
              </w:rPr>
            </w:r>
          </w:p>
        </w:tc>
      </w:tr>
      <w:tr>
        <w:trPr>
          <w:cantSplit w:val="0"/>
          <w:trHeight w:val="360" w:hRule="atLeast"/>
          <w:tblHeader w:val="0"/>
        </w:trPr>
        <w:tc>
          <w:tcPr>
            <w:tcBorders>
              <w:left w:color="000000" w:space="0" w:sz="12"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rFonts w:ascii="Calibri" w:cs="Calibri" w:eastAsia="Calibri" w:hAnsi="Calibri"/>
                <w:rtl w:val="0"/>
              </w:rPr>
              <w:t xml:space="preserve">49-51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rFonts w:ascii="Calibri" w:cs="Calibri" w:eastAsia="Calibri" w:hAnsi="Calibri"/>
                <w:rtl w:val="0"/>
              </w:rPr>
              <w:t xml:space="preserve">Anna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rFonts w:ascii="Calibri" w:cs="Calibri" w:eastAsia="Calibri" w:hAnsi="Calibri"/>
                <w:rtl w:val="0"/>
              </w:rPr>
              <w:t xml:space="preserve">Malena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rFonts w:ascii="Calibri" w:cs="Calibri" w:eastAsia="Calibri" w:hAnsi="Calibri"/>
                <w:rtl w:val="0"/>
              </w:rPr>
              <w:t xml:space="preserve">Anna Helena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rFonts w:ascii="Calibri" w:cs="Calibri" w:eastAsia="Calibri" w:hAnsi="Calibri"/>
                <w:rtl w:val="0"/>
              </w:rPr>
              <w:t xml:space="preserve">Ester</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rFonts w:ascii="Calibri" w:cs="Calibri" w:eastAsia="Calibri" w:hAnsi="Calibri"/>
                <w:rtl w:val="0"/>
              </w:rPr>
              <w:t xml:space="preserve">Isla</w:t>
            </w:r>
            <w:r w:rsidDel="00000000" w:rsidR="00000000" w:rsidRPr="00000000">
              <w:rPr>
                <w:rtl w:val="0"/>
              </w:rPr>
            </w:r>
          </w:p>
        </w:tc>
        <w:tc>
          <w:tcPr>
            <w:tcBorders>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rFonts w:ascii="Calibri" w:cs="Calibri" w:eastAsia="Calibri" w:hAnsi="Calibri"/>
                <w:rtl w:val="0"/>
              </w:rPr>
              <w:t xml:space="preserve">Ruth</w:t>
            </w:r>
            <w:r w:rsidDel="00000000" w:rsidR="00000000" w:rsidRPr="00000000">
              <w:rPr>
                <w:rtl w:val="0"/>
              </w:rPr>
            </w:r>
          </w:p>
        </w:tc>
      </w:tr>
      <w:tr>
        <w:trPr>
          <w:cantSplit w:val="0"/>
          <w:trHeight w:val="345" w:hRule="atLeast"/>
          <w:tblHeader w:val="0"/>
        </w:trPr>
        <w:tc>
          <w:tcPr>
            <w:tcBorders>
              <w:left w:color="000000" w:space="0" w:sz="12"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Anna K</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rFonts w:ascii="Calibri" w:cs="Calibri" w:eastAsia="Calibri" w:hAnsi="Calibri"/>
                <w:rtl w:val="0"/>
              </w:rPr>
              <w:t xml:space="preserve">Ronja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rFonts w:ascii="Calibri" w:cs="Calibri" w:eastAsia="Calibri" w:hAnsi="Calibri"/>
                <w:rtl w:val="0"/>
              </w:rPr>
              <w:t xml:space="preserve">Bjarta Lý</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rFonts w:ascii="Calibri" w:cs="Calibri" w:eastAsia="Calibri" w:hAnsi="Calibri"/>
                <w:rtl w:val="0"/>
              </w:rPr>
              <w:t xml:space="preserve">Alba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rFonts w:ascii="Calibri" w:cs="Calibri" w:eastAsia="Calibri" w:hAnsi="Calibri"/>
                <w:rtl w:val="0"/>
              </w:rPr>
              <w:t xml:space="preserve">Lóa</w:t>
            </w:r>
            <w:r w:rsidDel="00000000" w:rsidR="00000000" w:rsidRPr="00000000">
              <w:rPr>
                <w:rtl w:val="0"/>
              </w:rPr>
            </w:r>
          </w:p>
        </w:tc>
        <w:tc>
          <w:tcPr>
            <w:tcBorders>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rFonts w:ascii="Calibri" w:cs="Calibri" w:eastAsia="Calibri" w:hAnsi="Calibri"/>
                <w:rtl w:val="0"/>
              </w:rPr>
              <w:t xml:space="preserve">Aurora</w:t>
            </w:r>
            <w:r w:rsidDel="00000000" w:rsidR="00000000" w:rsidRPr="00000000">
              <w:rPr>
                <w:rtl w:val="0"/>
              </w:rPr>
            </w:r>
          </w:p>
        </w:tc>
      </w:tr>
      <w:tr>
        <w:trPr>
          <w:cantSplit w:val="0"/>
          <w:trHeight w:val="345" w:hRule="atLeast"/>
          <w:tblHeader w:val="0"/>
        </w:trPr>
        <w:tc>
          <w:tcPr>
            <w:tcBorders>
              <w:left w:color="000000" w:space="0" w:sz="12"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rFonts w:ascii="Calibri" w:cs="Calibri" w:eastAsia="Calibri" w:hAnsi="Calibri"/>
                <w:rtl w:val="0"/>
              </w:rPr>
              <w:t xml:space="preserve">5-8</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rFonts w:ascii="Calibri" w:cs="Calibri" w:eastAsia="Calibri" w:hAnsi="Calibri"/>
                <w:rtl w:val="0"/>
              </w:rPr>
              <w:t xml:space="preserve">Vár</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rFonts w:ascii="Calibri" w:cs="Calibri" w:eastAsia="Calibri" w:hAnsi="Calibri"/>
                <w:rtl w:val="0"/>
              </w:rPr>
              <w:t xml:space="preserve">Astrið</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rFonts w:ascii="Calibri" w:cs="Calibri" w:eastAsia="Calibri" w:hAnsi="Calibri"/>
                <w:rtl w:val="0"/>
              </w:rPr>
              <w:t xml:space="preserve">Villiam</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rFonts w:ascii="Calibri" w:cs="Calibri" w:eastAsia="Calibri" w:hAnsi="Calibri"/>
                <w:rtl w:val="0"/>
              </w:rPr>
              <w:t xml:space="preserve">Fríða Guðrun</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rFonts w:ascii="Calibri" w:cs="Calibri" w:eastAsia="Calibri" w:hAnsi="Calibri"/>
                <w:rtl w:val="0"/>
              </w:rPr>
              <w:t xml:space="preserve">Katrin</w:t>
            </w:r>
            <w:r w:rsidDel="00000000" w:rsidR="00000000" w:rsidRPr="00000000">
              <w:rPr>
                <w:rtl w:val="0"/>
              </w:rPr>
            </w:r>
          </w:p>
        </w:tc>
        <w:tc>
          <w:tcPr>
            <w:tcBorders>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rFonts w:ascii="Calibri" w:cs="Calibri" w:eastAsia="Calibri" w:hAnsi="Calibri"/>
                <w:rtl w:val="0"/>
              </w:rPr>
              <w:t xml:space="preserve">Hallur</w:t>
            </w:r>
            <w:r w:rsidDel="00000000" w:rsidR="00000000" w:rsidRPr="00000000">
              <w:rPr>
                <w:rtl w:val="0"/>
              </w:rPr>
            </w:r>
          </w:p>
        </w:tc>
      </w:tr>
      <w:tr>
        <w:trPr>
          <w:cantSplit w:val="0"/>
          <w:trHeight w:val="345" w:hRule="atLeast"/>
          <w:tblHeader w:val="0"/>
        </w:trPr>
        <w:tc>
          <w:tcPr>
            <w:tcBorders>
              <w:left w:color="000000" w:space="0" w:sz="12"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rFonts w:ascii="Calibri" w:cs="Calibri" w:eastAsia="Calibri" w:hAnsi="Calibri"/>
                <w:rtl w:val="0"/>
              </w:rPr>
              <w:t xml:space="preserve">9-11</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rFonts w:ascii="Calibri" w:cs="Calibri" w:eastAsia="Calibri" w:hAnsi="Calibri"/>
                <w:rtl w:val="0"/>
              </w:rPr>
              <w:t xml:space="preserve">Eyðstein</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sz w:val="20"/>
                <w:szCs w:val="20"/>
              </w:rPr>
            </w:pPr>
            <w:r w:rsidDel="00000000" w:rsidR="00000000" w:rsidRPr="00000000">
              <w:rPr>
                <w:rFonts w:ascii="Calibri" w:cs="Calibri" w:eastAsia="Calibri" w:hAnsi="Calibri"/>
                <w:rtl w:val="0"/>
              </w:rPr>
              <w:t xml:space="preserve">Janus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sz w:val="20"/>
                <w:szCs w:val="20"/>
              </w:rPr>
            </w:pPr>
            <w:r w:rsidDel="00000000" w:rsidR="00000000" w:rsidRPr="00000000">
              <w:rPr>
                <w:rFonts w:ascii="Calibri" w:cs="Calibri" w:eastAsia="Calibri" w:hAnsi="Calibri"/>
                <w:rtl w:val="0"/>
              </w:rPr>
              <w:t xml:space="preserve">Jóann</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sz w:val="20"/>
                <w:szCs w:val="20"/>
              </w:rPr>
            </w:pPr>
            <w:r w:rsidDel="00000000" w:rsidR="00000000" w:rsidRPr="00000000">
              <w:rPr>
                <w:rFonts w:ascii="Calibri" w:cs="Calibri" w:eastAsia="Calibri" w:hAnsi="Calibri"/>
                <w:rtl w:val="0"/>
              </w:rPr>
              <w:t xml:space="preserve">Sigga</w:t>
            </w: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rFonts w:ascii="Calibri" w:cs="Calibri" w:eastAsia="Calibri" w:hAnsi="Calibri"/>
                <w:rtl w:val="0"/>
              </w:rPr>
              <w:t xml:space="preserve">Jónas</w:t>
            </w:r>
            <w:r w:rsidDel="00000000" w:rsidR="00000000" w:rsidRPr="00000000">
              <w:rPr>
                <w:rtl w:val="0"/>
              </w:rPr>
            </w:r>
          </w:p>
        </w:tc>
        <w:tc>
          <w:tcPr>
            <w:tcBorders>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rFonts w:ascii="Calibri" w:cs="Calibri" w:eastAsia="Calibri" w:hAnsi="Calibri"/>
                <w:rtl w:val="0"/>
              </w:rPr>
              <w:t xml:space="preserve">Matteus</w:t>
            </w:r>
            <w:r w:rsidDel="00000000" w:rsidR="00000000" w:rsidRPr="00000000">
              <w:rPr>
                <w:rtl w:val="0"/>
              </w:rPr>
            </w:r>
          </w:p>
        </w:tc>
      </w:tr>
      <w:tr>
        <w:trPr>
          <w:cantSplit w:val="0"/>
          <w:trHeight w:val="345" w:hRule="atLeast"/>
          <w:tblHeader w:val="0"/>
        </w:trPr>
        <w:tc>
          <w:tcPr>
            <w:tcBorders>
              <w:left w:color="000000" w:space="0" w:sz="12"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sz w:val="20"/>
                <w:szCs w:val="20"/>
              </w:rPr>
            </w:pPr>
            <w:r w:rsidDel="00000000" w:rsidR="00000000" w:rsidRPr="00000000">
              <w:rPr>
                <w:rFonts w:ascii="Calibri" w:cs="Calibri" w:eastAsia="Calibri" w:hAnsi="Calibri"/>
                <w:rtl w:val="0"/>
              </w:rPr>
              <w:t xml:space="preserve">12-15</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sz w:val="20"/>
                <w:szCs w:val="20"/>
              </w:rPr>
            </w:pPr>
            <w:r w:rsidDel="00000000" w:rsidR="00000000" w:rsidRPr="00000000">
              <w:rPr>
                <w:rFonts w:ascii="Calibri" w:cs="Calibri" w:eastAsia="Calibri" w:hAnsi="Calibri"/>
                <w:rtl w:val="0"/>
              </w:rPr>
              <w:t xml:space="preserve">Loui</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rFonts w:ascii="Calibri" w:cs="Calibri" w:eastAsia="Calibri" w:hAnsi="Calibri"/>
                <w:rtl w:val="0"/>
              </w:rPr>
              <w:t xml:space="preserve">Tryggvi</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sz w:val="20"/>
                <w:szCs w:val="20"/>
              </w:rPr>
            </w:pPr>
            <w:r w:rsidDel="00000000" w:rsidR="00000000" w:rsidRPr="00000000">
              <w:rPr>
                <w:rFonts w:ascii="Calibri" w:cs="Calibri" w:eastAsia="Calibri" w:hAnsi="Calibri"/>
                <w:rtl w:val="0"/>
              </w:rPr>
              <w:t xml:space="preserve">Hákun</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rFonts w:ascii="Calibri" w:cs="Calibri" w:eastAsia="Calibri" w:hAnsi="Calibri"/>
                <w:rtl w:val="0"/>
              </w:rPr>
              <w:t xml:space="preserve">Samia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sz w:val="20"/>
                <w:szCs w:val="20"/>
              </w:rPr>
            </w:pPr>
            <w:r w:rsidDel="00000000" w:rsidR="00000000" w:rsidRPr="00000000">
              <w:rPr>
                <w:rFonts w:ascii="Calibri" w:cs="Calibri" w:eastAsia="Calibri" w:hAnsi="Calibri"/>
                <w:rtl w:val="0"/>
              </w:rPr>
              <w:t xml:space="preserve">Filip</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rFonts w:ascii="Calibri" w:cs="Calibri" w:eastAsia="Calibri" w:hAnsi="Calibri"/>
                <w:rtl w:val="0"/>
              </w:rPr>
              <w:t xml:space="preserve">Bjartur</w:t>
            </w:r>
            <w:r w:rsidDel="00000000" w:rsidR="00000000" w:rsidRPr="00000000">
              <w:rPr>
                <w:rtl w:val="0"/>
              </w:rPr>
            </w:r>
          </w:p>
        </w:tc>
      </w:tr>
      <w:tr>
        <w:trPr>
          <w:cantSplit w:val="0"/>
          <w:trHeight w:val="345" w:hRule="atLeast"/>
          <w:tblHeader w:val="0"/>
        </w:trPr>
        <w:tc>
          <w:tcPr>
            <w:tcBorders>
              <w:left w:color="000000" w:space="0" w:sz="12"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sz w:val="20"/>
                <w:szCs w:val="20"/>
              </w:rPr>
            </w:pPr>
            <w:r w:rsidDel="00000000" w:rsidR="00000000" w:rsidRPr="00000000">
              <w:rPr>
                <w:rFonts w:ascii="Calibri" w:cs="Calibri" w:eastAsia="Calibri" w:hAnsi="Calibri"/>
                <w:rtl w:val="0"/>
              </w:rPr>
              <w:t xml:space="preserve">16-18</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rFonts w:ascii="Calibri" w:cs="Calibri" w:eastAsia="Calibri" w:hAnsi="Calibri"/>
                <w:rtl w:val="0"/>
              </w:rPr>
              <w:t xml:space="preserve">Nóa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sz w:val="20"/>
                <w:szCs w:val="20"/>
              </w:rPr>
            </w:pPr>
            <w:r w:rsidDel="00000000" w:rsidR="00000000" w:rsidRPr="00000000">
              <w:rPr>
                <w:rFonts w:ascii="Calibri" w:cs="Calibri" w:eastAsia="Calibri" w:hAnsi="Calibri"/>
                <w:rtl w:val="0"/>
              </w:rPr>
              <w:t xml:space="preserve">Atlas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sz w:val="20"/>
                <w:szCs w:val="20"/>
              </w:rPr>
            </w:pPr>
            <w:r w:rsidDel="00000000" w:rsidR="00000000" w:rsidRPr="00000000">
              <w:rPr>
                <w:rFonts w:ascii="Calibri" w:cs="Calibri" w:eastAsia="Calibri" w:hAnsi="Calibri"/>
                <w:rtl w:val="0"/>
              </w:rPr>
              <w:t xml:space="preserve">Elias</w:t>
            </w:r>
            <w:r w:rsidDel="00000000" w:rsidR="00000000" w:rsidRPr="00000000">
              <w:rPr>
                <w:rtl w:val="0"/>
              </w:rPr>
            </w:r>
          </w:p>
        </w:tc>
        <w:tc>
          <w:tcPr>
            <w:tcBorders>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B">
            <w:pPr>
              <w:widowControl w:val="0"/>
              <w:rPr>
                <w:sz w:val="20"/>
                <w:szCs w:val="20"/>
              </w:rPr>
            </w:pPr>
            <w:r w:rsidDel="00000000" w:rsidR="00000000" w:rsidRPr="00000000">
              <w:rPr>
                <w:rFonts w:ascii="Calibri" w:cs="Calibri" w:eastAsia="Calibri" w:hAnsi="Calibri"/>
                <w:rtl w:val="0"/>
              </w:rPr>
              <w:t xml:space="preserve">Sóleyð</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sz w:val="20"/>
                <w:szCs w:val="20"/>
              </w:rPr>
            </w:pPr>
            <w:r w:rsidDel="00000000" w:rsidR="00000000" w:rsidRPr="00000000">
              <w:rPr>
                <w:rFonts w:ascii="Calibri" w:cs="Calibri" w:eastAsia="Calibri" w:hAnsi="Calibri"/>
                <w:rtl w:val="0"/>
              </w:rPr>
              <w:t xml:space="preserve">Jóni</w:t>
            </w:r>
            <w:r w:rsidDel="00000000" w:rsidR="00000000" w:rsidRPr="00000000">
              <w:rPr>
                <w:rtl w:val="0"/>
              </w:rPr>
            </w:r>
          </w:p>
        </w:tc>
        <w:tc>
          <w:tcPr>
            <w:tcBorders>
              <w:bottom w:color="000000" w:space="0" w:sz="6"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rFonts w:ascii="Calibri" w:cs="Calibri" w:eastAsia="Calibri" w:hAnsi="Calibri"/>
                <w:rtl w:val="0"/>
              </w:rPr>
              <w:t xml:space="preserve">Ria</w:t>
            </w:r>
            <w:r w:rsidDel="00000000" w:rsidR="00000000" w:rsidRPr="00000000">
              <w:rPr>
                <w:rtl w:val="0"/>
              </w:rPr>
            </w:r>
          </w:p>
        </w:tc>
      </w:tr>
      <w:tr>
        <w:trPr>
          <w:cantSplit w:val="0"/>
          <w:trHeight w:val="360" w:hRule="atLeast"/>
          <w:tblHeader w:val="0"/>
        </w:trPr>
        <w:tc>
          <w:tcPr>
            <w:tcBorders>
              <w:left w:color="000000" w:space="0" w:sz="12" w:val="single"/>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sz w:val="20"/>
                <w:szCs w:val="20"/>
              </w:rPr>
            </w:pPr>
            <w:r w:rsidDel="00000000" w:rsidR="00000000" w:rsidRPr="00000000">
              <w:rPr>
                <w:rFonts w:ascii="Calibri" w:cs="Calibri" w:eastAsia="Calibri" w:hAnsi="Calibri"/>
                <w:rtl w:val="0"/>
              </w:rPr>
              <w:t xml:space="preserve">19-21</w:t>
            </w:r>
            <w:r w:rsidDel="00000000" w:rsidR="00000000" w:rsidRPr="00000000">
              <w:rPr>
                <w:rtl w:val="0"/>
              </w:rPr>
            </w:r>
          </w:p>
        </w:tc>
        <w:tc>
          <w:tcPr>
            <w:tcBorders>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sz w:val="20"/>
                <w:szCs w:val="20"/>
              </w:rPr>
            </w:pPr>
            <w:r w:rsidDel="00000000" w:rsidR="00000000" w:rsidRPr="00000000">
              <w:rPr>
                <w:rFonts w:ascii="Calibri" w:cs="Calibri" w:eastAsia="Calibri" w:hAnsi="Calibri"/>
                <w:rtl w:val="0"/>
              </w:rPr>
              <w:t xml:space="preserve">Marja</w:t>
            </w:r>
            <w:r w:rsidDel="00000000" w:rsidR="00000000" w:rsidRPr="00000000">
              <w:rPr>
                <w:rtl w:val="0"/>
              </w:rPr>
            </w:r>
          </w:p>
        </w:tc>
        <w:tc>
          <w:tcPr>
            <w:tcBorders>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sz w:val="20"/>
                <w:szCs w:val="20"/>
              </w:rPr>
            </w:pPr>
            <w:r w:rsidDel="00000000" w:rsidR="00000000" w:rsidRPr="00000000">
              <w:rPr>
                <w:rFonts w:ascii="Calibri" w:cs="Calibri" w:eastAsia="Calibri" w:hAnsi="Calibri"/>
                <w:rtl w:val="0"/>
              </w:rPr>
              <w:t xml:space="preserve">Ingun</w:t>
            </w:r>
            <w:r w:rsidDel="00000000" w:rsidR="00000000" w:rsidRPr="00000000">
              <w:rPr>
                <w:rtl w:val="0"/>
              </w:rPr>
            </w:r>
          </w:p>
        </w:tc>
        <w:tc>
          <w:tcPr>
            <w:tcBorders>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sz w:val="20"/>
                <w:szCs w:val="20"/>
              </w:rPr>
            </w:pPr>
            <w:r w:rsidDel="00000000" w:rsidR="00000000" w:rsidRPr="00000000">
              <w:rPr>
                <w:rFonts w:ascii="Calibri" w:cs="Calibri" w:eastAsia="Calibri" w:hAnsi="Calibri"/>
                <w:rtl w:val="0"/>
              </w:rPr>
              <w:t xml:space="preserve">Linnea</w:t>
            </w:r>
            <w:r w:rsidDel="00000000" w:rsidR="00000000" w:rsidRPr="00000000">
              <w:rPr>
                <w:rtl w:val="0"/>
              </w:rPr>
            </w:r>
          </w:p>
        </w:tc>
        <w:tc>
          <w:tcPr>
            <w:tcBorders>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sz w:val="20"/>
                <w:szCs w:val="20"/>
              </w:rPr>
            </w:pPr>
            <w:r w:rsidDel="00000000" w:rsidR="00000000" w:rsidRPr="00000000">
              <w:rPr>
                <w:rtl w:val="0"/>
              </w:rPr>
            </w:r>
          </w:p>
        </w:tc>
        <w:tc>
          <w:tcPr>
            <w:tcBorders>
              <w:bottom w:color="000000" w:space="0" w:sz="12"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sz w:val="20"/>
                <w:szCs w:val="20"/>
              </w:rPr>
            </w:pPr>
            <w:r w:rsidDel="00000000" w:rsidR="00000000" w:rsidRPr="00000000">
              <w:rPr>
                <w:rFonts w:ascii="Calibri" w:cs="Calibri" w:eastAsia="Calibri" w:hAnsi="Calibri"/>
                <w:rtl w:val="0"/>
              </w:rPr>
              <w:t xml:space="preserve">Kristian</w:t>
            </w:r>
            <w:r w:rsidDel="00000000" w:rsidR="00000000" w:rsidRPr="00000000">
              <w:rPr>
                <w:rtl w:val="0"/>
              </w:rPr>
            </w:r>
          </w:p>
        </w:tc>
        <w:tc>
          <w:tcPr>
            <w:tcBorders>
              <w:bottom w:color="000000" w:space="0" w:sz="12"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rFonts w:ascii="Calibri" w:cs="Calibri" w:eastAsia="Calibri" w:hAnsi="Calibri"/>
                <w:rtl w:val="0"/>
              </w:rPr>
              <w:t xml:space="preserve">Lív</w:t>
            </w: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