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A74" w:rsidRPr="00D5563F" w:rsidRDefault="00B71079">
      <w:pPr>
        <w:rPr>
          <w:b/>
          <w:sz w:val="96"/>
          <w:szCs w:val="96"/>
        </w:rPr>
      </w:pPr>
      <w:bookmarkStart w:id="0" w:name="_GoBack"/>
      <w:bookmarkEnd w:id="0"/>
      <w:r>
        <w:rPr>
          <w:noProof/>
          <w:lang w:eastAsia="fo-F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2895600</wp:posOffset>
            </wp:positionH>
            <wp:positionV relativeFrom="paragraph">
              <wp:posOffset>-28575</wp:posOffset>
            </wp:positionV>
            <wp:extent cx="3076575" cy="2371439"/>
            <wp:effectExtent l="0" t="0" r="0" b="0"/>
            <wp:wrapNone/>
            <wp:docPr id="2" name="Picture 2" descr="Image result for grannakaf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rannakaffi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35" t="7956" r="22873" b="15868"/>
                    <a:stretch/>
                  </pic:blipFill>
                  <pic:spPr bwMode="auto">
                    <a:xfrm>
                      <a:off x="0" y="0"/>
                      <a:ext cx="3076575" cy="237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63F" w:rsidRPr="00D5563F">
        <w:rPr>
          <w:b/>
          <w:sz w:val="96"/>
          <w:szCs w:val="96"/>
        </w:rPr>
        <w:t>Kom til</w:t>
      </w:r>
    </w:p>
    <w:p w:rsidR="00D5563F" w:rsidRPr="00D5563F" w:rsidRDefault="00D5563F">
      <w:pPr>
        <w:rPr>
          <w:b/>
          <w:sz w:val="96"/>
          <w:szCs w:val="96"/>
        </w:rPr>
      </w:pPr>
      <w:r w:rsidRPr="00D5563F">
        <w:rPr>
          <w:b/>
          <w:sz w:val="96"/>
          <w:szCs w:val="96"/>
        </w:rPr>
        <w:t>Granna</w:t>
      </w:r>
    </w:p>
    <w:p w:rsidR="00D5563F" w:rsidRPr="00D5563F" w:rsidRDefault="00D5563F">
      <w:pPr>
        <w:rPr>
          <w:b/>
          <w:sz w:val="96"/>
          <w:szCs w:val="96"/>
        </w:rPr>
      </w:pPr>
      <w:r w:rsidRPr="00D5563F">
        <w:rPr>
          <w:b/>
          <w:sz w:val="96"/>
          <w:szCs w:val="96"/>
        </w:rPr>
        <w:t xml:space="preserve">kaffi </w:t>
      </w:r>
    </w:p>
    <w:p w:rsidR="00D5563F" w:rsidRDefault="00D5563F">
      <w:pPr>
        <w:rPr>
          <w:b/>
          <w:sz w:val="96"/>
          <w:szCs w:val="96"/>
        </w:rPr>
      </w:pPr>
      <w:r w:rsidRPr="00D5563F">
        <w:rPr>
          <w:b/>
          <w:sz w:val="96"/>
          <w:szCs w:val="96"/>
        </w:rPr>
        <w:t>hjá okkum!</w:t>
      </w:r>
    </w:p>
    <w:p w:rsidR="00D5563F" w:rsidRPr="00D5563F" w:rsidRDefault="00D5563F">
      <w:pPr>
        <w:rPr>
          <w:sz w:val="28"/>
          <w:szCs w:val="28"/>
        </w:rPr>
      </w:pPr>
    </w:p>
    <w:p w:rsidR="00D5563F" w:rsidRPr="00256EFC" w:rsidRDefault="00D5563F">
      <w:pPr>
        <w:rPr>
          <w:b/>
          <w:sz w:val="28"/>
          <w:szCs w:val="28"/>
        </w:rPr>
      </w:pPr>
      <w:r w:rsidRPr="00256EFC">
        <w:rPr>
          <w:b/>
          <w:sz w:val="28"/>
          <w:szCs w:val="28"/>
        </w:rPr>
        <w:t>Vit bjóða til Grannakaffi fríggjadagin 9. mars frá kl. 14 til kl. 17</w:t>
      </w:r>
    </w:p>
    <w:p w:rsidR="00D5563F" w:rsidRPr="00D5563F" w:rsidRDefault="00D5563F">
      <w:pPr>
        <w:rPr>
          <w:sz w:val="28"/>
          <w:szCs w:val="28"/>
        </w:rPr>
      </w:pPr>
    </w:p>
    <w:p w:rsidR="00D5563F" w:rsidRDefault="00D5563F" w:rsidP="00256EFC">
      <w:pPr>
        <w:jc w:val="both"/>
        <w:rPr>
          <w:sz w:val="28"/>
          <w:szCs w:val="28"/>
        </w:rPr>
      </w:pPr>
      <w:r w:rsidRPr="00D5563F">
        <w:rPr>
          <w:sz w:val="28"/>
          <w:szCs w:val="28"/>
        </w:rPr>
        <w:t>Vælkomin til hugna, samveru og innsavning til eitt gott endamál, har innkomni peningurin óskerdur til arbeiðið hjá Krabbameinsfelagnum at veita stuðul til gransking, upplýsing, fyribyrging og ráðgeving.</w:t>
      </w:r>
    </w:p>
    <w:p w:rsidR="00D5563F" w:rsidRDefault="00D5563F">
      <w:pPr>
        <w:rPr>
          <w:sz w:val="28"/>
          <w:szCs w:val="28"/>
        </w:rPr>
      </w:pPr>
      <w:r>
        <w:rPr>
          <w:sz w:val="28"/>
          <w:szCs w:val="28"/>
        </w:rPr>
        <w:t>Vónandi liggur tað fyri hjá tær at koma.</w:t>
      </w:r>
    </w:p>
    <w:p w:rsidR="00256EFC" w:rsidRDefault="00256EFC">
      <w:pPr>
        <w:rPr>
          <w:sz w:val="28"/>
          <w:szCs w:val="28"/>
        </w:rPr>
      </w:pPr>
    </w:p>
    <w:p w:rsidR="00256EFC" w:rsidRDefault="00256EFC">
      <w:pPr>
        <w:rPr>
          <w:sz w:val="28"/>
          <w:szCs w:val="28"/>
        </w:rPr>
      </w:pPr>
      <w:r>
        <w:rPr>
          <w:sz w:val="28"/>
          <w:szCs w:val="28"/>
        </w:rPr>
        <w:t>Vinaliga</w:t>
      </w:r>
    </w:p>
    <w:p w:rsidR="00256EFC" w:rsidRPr="00256EFC" w:rsidRDefault="00256EFC">
      <w:pPr>
        <w:rPr>
          <w:sz w:val="48"/>
          <w:szCs w:val="48"/>
        </w:rPr>
      </w:pPr>
      <w:r>
        <w:rPr>
          <w:sz w:val="48"/>
          <w:szCs w:val="48"/>
        </w:rPr>
        <w:t>SK</w:t>
      </w:r>
      <w:r w:rsidRPr="00256EFC">
        <w:rPr>
          <w:sz w:val="48"/>
          <w:szCs w:val="48"/>
        </w:rPr>
        <w:t>ÚLIN VIÐ LØGMANNABREYT</w:t>
      </w:r>
    </w:p>
    <w:p w:rsidR="00256EFC" w:rsidRDefault="00256EFC">
      <w:pPr>
        <w:rPr>
          <w:sz w:val="28"/>
          <w:szCs w:val="28"/>
        </w:rPr>
      </w:pPr>
    </w:p>
    <w:p w:rsidR="00D5563F" w:rsidRDefault="00256EFC">
      <w:pPr>
        <w:rPr>
          <w:sz w:val="28"/>
          <w:szCs w:val="28"/>
        </w:rPr>
      </w:pPr>
      <w:r w:rsidRPr="00D5563F">
        <w:rPr>
          <w:rFonts w:ascii="Arial" w:eastAsia="Times New Roman" w:hAnsi="Arial" w:cs="Arial"/>
          <w:noProof/>
          <w:color w:val="FFFFFF"/>
          <w:sz w:val="12"/>
          <w:szCs w:val="12"/>
          <w:lang w:eastAsia="fo-F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19050</wp:posOffset>
                </wp:positionH>
                <wp:positionV relativeFrom="paragraph">
                  <wp:posOffset>177165</wp:posOffset>
                </wp:positionV>
                <wp:extent cx="5762625" cy="1600835"/>
                <wp:effectExtent l="0" t="0" r="28575" b="12065"/>
                <wp:wrapNone/>
                <wp:docPr id="1" name="Tekstfel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160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63F" w:rsidRPr="00256EFC" w:rsidRDefault="00D5563F" w:rsidP="00256EFC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256EFC">
                              <w:rPr>
                                <w:sz w:val="24"/>
                                <w:szCs w:val="24"/>
                              </w:rPr>
                              <w:t>Grannakaffi er ein liður í støðuga arbeiðnum hjá Krabbameinsfelagnum, men hevur sín uppruna í spurninginum: ”hvat kann eg gera fyri at hjálpa?”, sum nógvir føroyingar seta sær sjálvum og felagnum.</w:t>
                            </w:r>
                            <w:r w:rsidR="00256EFC" w:rsidRPr="00256EFC">
                              <w:rPr>
                                <w:sz w:val="24"/>
                                <w:szCs w:val="24"/>
                              </w:rPr>
                              <w:t xml:space="preserve"> Tiltakið tekur støði í tí, sum vit føroyingar frammanundan duga serliga væl; at stákast og hugna okkum saman. Grannakaffi er einfalt; verturin bjóðar gestum sínum á gátt til ein drekkamunn, hugnaligt prát ella eitthvørt annað. Gestirnir koma á gátt og rinda fyri drekkamunnin, ella tað, ið verturin uppvartar við. Gesturin rindar eftir førimuni, í trúnaði og hvør króna ger mun.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felt 1" o:spid="_x0000_s1026" type="#_x0000_t202" style="position:absolute;margin-left:1.5pt;margin-top:13.95pt;width:453.75pt;height:126.05pt;z-index:251659264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">
                <v:textbox style="mso-fit-shape-to-text:t">
                  <w:txbxContent>
                    <w:p w:rsidR="00D5563F" w:rsidRPr="00256EFC" w:rsidRDefault="00D5563F" w:rsidP="00256EFC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256EFC">
                        <w:rPr>
                          <w:sz w:val="24"/>
                          <w:szCs w:val="24"/>
                        </w:rPr>
                        <w:t>Grannakaffi</w:t>
                      </w:r>
                      <w:proofErr w:type="spellEnd"/>
                      <w:r w:rsidRPr="00256EFC">
                        <w:rPr>
                          <w:sz w:val="24"/>
                          <w:szCs w:val="24"/>
                        </w:rPr>
                        <w:t xml:space="preserve"> er ein liður í støðuga </w:t>
                      </w:r>
                      <w:proofErr w:type="spellStart"/>
                      <w:r w:rsidRPr="00256EFC">
                        <w:rPr>
                          <w:sz w:val="24"/>
                          <w:szCs w:val="24"/>
                        </w:rPr>
                        <w:t>arbeiðnum</w:t>
                      </w:r>
                      <w:proofErr w:type="spellEnd"/>
                      <w:r w:rsidRPr="00256EFC">
                        <w:rPr>
                          <w:sz w:val="24"/>
                          <w:szCs w:val="24"/>
                        </w:rPr>
                        <w:t xml:space="preserve"> hjá </w:t>
                      </w:r>
                      <w:proofErr w:type="spellStart"/>
                      <w:r w:rsidRPr="00256EFC">
                        <w:rPr>
                          <w:sz w:val="24"/>
                          <w:szCs w:val="24"/>
                        </w:rPr>
                        <w:t>Krabbameinsfelagnum</w:t>
                      </w:r>
                      <w:proofErr w:type="spellEnd"/>
                      <w:r w:rsidRPr="00256EFC">
                        <w:rPr>
                          <w:sz w:val="24"/>
                          <w:szCs w:val="24"/>
                        </w:rPr>
                        <w:t>, men hevur sín uppruna í spurninginum: ”hvat kann eg gera fyri at hjálpa?”, sum nógvir føroyingar seta sær sjálvum og felagnum.</w:t>
                      </w:r>
                      <w:r w:rsidR="00256EFC" w:rsidRPr="00256EFC">
                        <w:rPr>
                          <w:sz w:val="24"/>
                          <w:szCs w:val="24"/>
                        </w:rPr>
                        <w:t xml:space="preserve"> Tiltakið tekur støði í tí, sum vit føroyingar frammanundan duga serliga væl; at stákast og hugna okkum saman. </w:t>
                      </w:r>
                      <w:proofErr w:type="spellStart"/>
                      <w:r w:rsidR="00256EFC" w:rsidRPr="00256EFC">
                        <w:rPr>
                          <w:sz w:val="24"/>
                          <w:szCs w:val="24"/>
                        </w:rPr>
                        <w:t>Grannakaffi</w:t>
                      </w:r>
                      <w:proofErr w:type="spellEnd"/>
                      <w:r w:rsidR="00256EFC" w:rsidRPr="00256EFC">
                        <w:rPr>
                          <w:sz w:val="24"/>
                          <w:szCs w:val="24"/>
                        </w:rPr>
                        <w:t xml:space="preserve"> er einfalt; verturin bjóðar gestum sínum á gátt til ein drekkamunn, hugnaligt prát ella eitthvørt annað. Gestirnir koma á gátt og rinda fyri drekkamunnin, ella tað, ið verturin </w:t>
                      </w:r>
                      <w:proofErr w:type="spellStart"/>
                      <w:r w:rsidR="00256EFC" w:rsidRPr="00256EFC">
                        <w:rPr>
                          <w:sz w:val="24"/>
                          <w:szCs w:val="24"/>
                        </w:rPr>
                        <w:t>uppvartar</w:t>
                      </w:r>
                      <w:proofErr w:type="spellEnd"/>
                      <w:r w:rsidR="00256EFC" w:rsidRPr="00256EFC">
                        <w:rPr>
                          <w:sz w:val="24"/>
                          <w:szCs w:val="24"/>
                        </w:rPr>
                        <w:t xml:space="preserve"> við. Gesturin rindar eftir førimuni, í trúnaði og hvør króna ger mun.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Grannakaffi er ein liður í støðuga arbeiðnum hjá Krabbameinsfelagnum, men hevur sín uppruna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í spurninginum: “hvat kann eg gera fyri at hjálpa?”, sum nógvir føroyingar seta sær sjálvum og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>felagnum.Tiltakið tekur støði í tí, sum vit føroyingar frammanundan d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uga serliga væl; at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>stákast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og hugna okkum saman. Grannakaffi er einfalt; verturin bjóða gestum á gátt til ein drekkamunn,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hugnaligt prát ella eitthvørt annað. Gestirnir koma á gátt og rinda fyri drekkamunnin, ella tað, ið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verturin uppvartar við. Gesturin </w:t>
      </w:r>
    </w:p>
    <w:p w:rsidR="00D5563F" w:rsidRPr="00D5563F" w:rsidRDefault="00D5563F" w:rsidP="00D5563F">
      <w:pPr>
        <w:shd w:val="clear" w:color="auto" w:fill="F8F8F8"/>
        <w:spacing w:after="12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>rindar eftir førimuni, í trúnaði og hvør króna ger mun.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Grannakaffi er ein liður í støðuga arbeiðnum hjá Krabbameinsfelagnum, men hevur sín uppruna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í spurninginum: “hvat kann eg gera fyri at hjálpa?”, sum nógvir føroyingar seta sær sjálvum og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>felagnum.Tiltakið tekur støði í tí, sum vit føroyingar frammanundan d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uga serliga væl; at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>stákast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og hugna okkum saman. Grannakaffi er einfalt; verturin bjóða gestum á gátt til ein drekkamunn,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hugnaligt prát ella eitthvørt annað. Gestirnir koma á gátt og rinda fyri drekkamunnin, ella tað, ið </w:t>
      </w:r>
    </w:p>
    <w:p w:rsidR="00D5563F" w:rsidRPr="00D5563F" w:rsidRDefault="00D5563F" w:rsidP="00D5563F">
      <w:pPr>
        <w:shd w:val="clear" w:color="auto" w:fill="F8F8F8"/>
        <w:spacing w:after="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verturin uppvartar við. Gesturin </w:t>
      </w:r>
    </w:p>
    <w:p w:rsidR="00D5563F" w:rsidRPr="00D5563F" w:rsidRDefault="00D5563F" w:rsidP="00D5563F">
      <w:pPr>
        <w:shd w:val="clear" w:color="auto" w:fill="F8F8F8"/>
        <w:spacing w:after="120" w:line="240" w:lineRule="auto"/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</w:pPr>
      <w:r w:rsidRPr="00D5563F">
        <w:rPr>
          <w:rFonts w:ascii="Arial" w:eastAsia="Times New Roman" w:hAnsi="Arial" w:cs="Arial"/>
          <w:vanish/>
          <w:color w:val="FFFFFF"/>
          <w:sz w:val="12"/>
          <w:szCs w:val="12"/>
          <w:lang w:val="da-DK" w:eastAsia="fo-FO"/>
        </w:rPr>
        <w:t xml:space="preserve">rindar </w:t>
      </w:r>
    </w:p>
    <w:p w:rsidR="00D5563F" w:rsidRPr="00D5563F" w:rsidRDefault="00D5563F" w:rsidP="00D5563F"/>
    <w:sectPr w:rsidR="00D5563F" w:rsidRPr="00D5563F" w:rsidSect="009B36C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63F"/>
    <w:rsid w:val="00256EFC"/>
    <w:rsid w:val="007A2A74"/>
    <w:rsid w:val="009B36C8"/>
    <w:rsid w:val="00B71079"/>
    <w:rsid w:val="00B84EB0"/>
    <w:rsid w:val="00D5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F6EE9E-7E63-4316-A80F-55C918EF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56E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56E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6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98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94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889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39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676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58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664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1450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618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266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0889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23817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7161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4966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0947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685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0915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7912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05915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740791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800869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58841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279029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392495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02389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142546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605444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72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15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50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34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11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756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6458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7117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994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6033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535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866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650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887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7106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1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4955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4089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72159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8259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07004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41486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889526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85201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6931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858200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345971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421703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1D83A-AF0A-497F-86CA-F07B2C1C8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Tórshavnar kommuna</Company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Høgni Joensen</dc:creator>
  <cp:keywords/>
  <dc:description/>
  <cp:lastModifiedBy>Høgni Joensen</cp:lastModifiedBy>
  <cp:revision>2</cp:revision>
  <cp:lastPrinted>2018-03-06T16:20:00Z</cp:lastPrinted>
  <dcterms:created xsi:type="dcterms:W3CDTF">2018-03-06T16:48:00Z</dcterms:created>
  <dcterms:modified xsi:type="dcterms:W3CDTF">2018-03-06T16:48:00Z</dcterms:modified>
</cp:coreProperties>
</file>