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D7A8" w14:textId="77777777" w:rsidR="005A6D09" w:rsidRDefault="00742968">
      <w:pPr>
        <w:rPr>
          <w:rFonts w:ascii="Times New Roman" w:hAnsi="Times New Roman" w:cs="Times New Roman"/>
          <w:sz w:val="28"/>
          <w:szCs w:val="28"/>
          <w:lang w:val="fo-FO"/>
        </w:rPr>
      </w:pPr>
      <w:r w:rsidRPr="00742968">
        <w:rPr>
          <w:rFonts w:ascii="Times New Roman" w:hAnsi="Times New Roman" w:cs="Times New Roman"/>
          <w:sz w:val="28"/>
          <w:szCs w:val="28"/>
          <w:lang w:val="fo-FO"/>
        </w:rPr>
        <w:t xml:space="preserve">Gramatiske </w:t>
      </w:r>
      <w:r>
        <w:rPr>
          <w:rFonts w:ascii="Times New Roman" w:hAnsi="Times New Roman" w:cs="Times New Roman"/>
          <w:sz w:val="28"/>
          <w:szCs w:val="28"/>
          <w:lang w:val="fo-FO"/>
        </w:rPr>
        <w:t>regler.</w:t>
      </w:r>
    </w:p>
    <w:p w14:paraId="297527A4" w14:textId="77777777" w:rsidR="00742968" w:rsidRDefault="00742968">
      <w:pPr>
        <w:rPr>
          <w:rFonts w:ascii="Times New Roman" w:hAnsi="Times New Roman" w:cs="Times New Roman"/>
          <w:sz w:val="28"/>
          <w:szCs w:val="28"/>
          <w:lang w:val="fo-FO"/>
        </w:rPr>
      </w:pPr>
    </w:p>
    <w:p w14:paraId="0E7E8FBB" w14:textId="77777777" w:rsidR="00742968" w:rsidRPr="00742968" w:rsidRDefault="00742968" w:rsidP="00742968">
      <w:p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i/>
          <w:iCs/>
          <w:sz w:val="28"/>
          <w:szCs w:val="28"/>
        </w:rPr>
        <w:t>Indenfor</w:t>
      </w:r>
      <w:r w:rsidRPr="00742968">
        <w:rPr>
          <w:rFonts w:ascii="Times New Roman" w:hAnsi="Times New Roman" w:cs="Times New Roman"/>
          <w:sz w:val="28"/>
          <w:szCs w:val="28"/>
        </w:rPr>
        <w:t> eller </w:t>
      </w:r>
      <w:r w:rsidRPr="00742968">
        <w:rPr>
          <w:rFonts w:ascii="Times New Roman" w:hAnsi="Times New Roman" w:cs="Times New Roman"/>
          <w:i/>
          <w:iCs/>
          <w:sz w:val="28"/>
          <w:szCs w:val="28"/>
        </w:rPr>
        <w:t>inden for</w:t>
      </w:r>
      <w:r w:rsidRPr="00742968">
        <w:rPr>
          <w:rFonts w:ascii="Times New Roman" w:hAnsi="Times New Roman" w:cs="Times New Roman"/>
          <w:sz w:val="28"/>
          <w:szCs w:val="28"/>
        </w:rPr>
        <w:t> – </w:t>
      </w:r>
      <w:r w:rsidRPr="00742968">
        <w:rPr>
          <w:rFonts w:ascii="Times New Roman" w:hAnsi="Times New Roman" w:cs="Times New Roman"/>
          <w:i/>
          <w:iCs/>
          <w:sz w:val="28"/>
          <w:szCs w:val="28"/>
        </w:rPr>
        <w:t>overfor</w:t>
      </w:r>
      <w:r w:rsidRPr="00742968">
        <w:rPr>
          <w:rFonts w:ascii="Times New Roman" w:hAnsi="Times New Roman" w:cs="Times New Roman"/>
          <w:sz w:val="28"/>
          <w:szCs w:val="28"/>
        </w:rPr>
        <w:t> eller </w:t>
      </w:r>
      <w:r w:rsidRPr="00742968">
        <w:rPr>
          <w:rFonts w:ascii="Times New Roman" w:hAnsi="Times New Roman" w:cs="Times New Roman"/>
          <w:i/>
          <w:iCs/>
          <w:sz w:val="28"/>
          <w:szCs w:val="28"/>
        </w:rPr>
        <w:t>over for</w:t>
      </w:r>
      <w:r w:rsidRPr="00742968">
        <w:rPr>
          <w:rFonts w:ascii="Times New Roman" w:hAnsi="Times New Roman" w:cs="Times New Roman"/>
          <w:sz w:val="28"/>
          <w:szCs w:val="28"/>
        </w:rPr>
        <w:t>?</w:t>
      </w:r>
    </w:p>
    <w:p w14:paraId="285CA18C" w14:textId="77777777" w:rsidR="00742968" w:rsidRPr="00742968" w:rsidRDefault="00742968" w:rsidP="00742968">
      <w:p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sz w:val="28"/>
          <w:szCs w:val="28"/>
        </w:rPr>
        <w:t>Nogle ordforbindelser kan valgfrit skrives i ét eller to ord hvis de bruges som præposition (forholdsord) og derfor har en styrelse – det vil populært sagt sige at der kommer noget bagefter – men de skrives i ét ord hvis de bliver brugt som adverbier (biord):</w:t>
      </w:r>
    </w:p>
    <w:p w14:paraId="04AE3C93" w14:textId="77777777" w:rsidR="00742968" w:rsidRPr="00742968" w:rsidRDefault="00742968" w:rsidP="00742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i/>
          <w:iCs/>
          <w:sz w:val="28"/>
          <w:szCs w:val="28"/>
        </w:rPr>
        <w:t>Hun kan alt inden for (eller indenfor</w:t>
      </w:r>
      <w:r w:rsidRPr="00742968">
        <w:rPr>
          <w:rFonts w:ascii="Times New Roman" w:hAnsi="Times New Roman" w:cs="Times New Roman"/>
          <w:sz w:val="28"/>
          <w:szCs w:val="28"/>
        </w:rPr>
        <w:t>)</w:t>
      </w:r>
      <w:r w:rsidRPr="00742968">
        <w:rPr>
          <w:rFonts w:ascii="Times New Roman" w:hAnsi="Times New Roman" w:cs="Times New Roman"/>
          <w:i/>
          <w:iCs/>
          <w:sz w:val="28"/>
          <w:szCs w:val="28"/>
        </w:rPr>
        <w:t> sociale medier. </w:t>
      </w:r>
      <w:r w:rsidRPr="00742968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Pr="00742968">
        <w:rPr>
          <w:rFonts w:ascii="Times New Roman" w:hAnsi="Times New Roman" w:cs="Times New Roman"/>
          <w:sz w:val="28"/>
          <w:szCs w:val="28"/>
        </w:rPr>
        <w:t>:</w:t>
      </w:r>
      <w:r w:rsidRPr="00742968">
        <w:rPr>
          <w:rFonts w:ascii="Times New Roman" w:hAnsi="Times New Roman" w:cs="Times New Roman"/>
          <w:i/>
          <w:iCs/>
          <w:sz w:val="28"/>
          <w:szCs w:val="28"/>
        </w:rPr>
        <w:t> De sad længe indenfor.</w:t>
      </w:r>
    </w:p>
    <w:p w14:paraId="2B56762C" w14:textId="77777777" w:rsidR="00742968" w:rsidRPr="00742968" w:rsidRDefault="00742968" w:rsidP="00742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i/>
          <w:iCs/>
          <w:sz w:val="28"/>
          <w:szCs w:val="28"/>
        </w:rPr>
        <w:t>Han står udenfor (eller uden for) døren. Men: Det var koldt udenfor.</w:t>
      </w:r>
    </w:p>
    <w:p w14:paraId="2F003440" w14:textId="77777777" w:rsidR="00742968" w:rsidRPr="00742968" w:rsidRDefault="00742968" w:rsidP="00742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i/>
          <w:iCs/>
          <w:sz w:val="28"/>
          <w:szCs w:val="28"/>
        </w:rPr>
        <w:t>Vi bor lige overfor (eller over for) stationen. Men: Der er fest i huset overfor.</w:t>
      </w:r>
    </w:p>
    <w:p w14:paraId="35E152EB" w14:textId="77777777" w:rsidR="00742968" w:rsidRPr="00742968" w:rsidRDefault="00742968" w:rsidP="00742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i/>
          <w:iCs/>
          <w:sz w:val="28"/>
          <w:szCs w:val="28"/>
        </w:rPr>
        <w:t>Nedenunder (eller neden under) os bor der en familie. Men: Jeg elsker dem nedenunder.</w:t>
      </w:r>
    </w:p>
    <w:p w14:paraId="2036C8C8" w14:textId="77777777" w:rsidR="00742968" w:rsidRPr="00742968" w:rsidRDefault="00742968" w:rsidP="00742968">
      <w:p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sz w:val="28"/>
          <w:szCs w:val="28"/>
        </w:rPr>
        <w:t>Styrelsen kan også stå tidligere i sætningen – og så kan man stadig valgfrit skrive i ét eller to ord:</w:t>
      </w:r>
    </w:p>
    <w:p w14:paraId="70C1581A" w14:textId="77777777" w:rsidR="00742968" w:rsidRPr="00742968" w:rsidRDefault="00742968" w:rsidP="007429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i/>
          <w:iCs/>
          <w:sz w:val="28"/>
          <w:szCs w:val="28"/>
        </w:rPr>
        <w:t>Mælk er hun ikke allergisk overfor</w:t>
      </w:r>
      <w:r w:rsidRPr="00742968">
        <w:rPr>
          <w:rFonts w:ascii="Times New Roman" w:hAnsi="Times New Roman" w:cs="Times New Roman"/>
          <w:sz w:val="28"/>
          <w:szCs w:val="28"/>
        </w:rPr>
        <w:t> (eller </w:t>
      </w:r>
      <w:r w:rsidRPr="00742968">
        <w:rPr>
          <w:rFonts w:ascii="Times New Roman" w:hAnsi="Times New Roman" w:cs="Times New Roman"/>
          <w:i/>
          <w:iCs/>
          <w:sz w:val="28"/>
          <w:szCs w:val="28"/>
        </w:rPr>
        <w:t>over for</w:t>
      </w:r>
      <w:r w:rsidRPr="00742968">
        <w:rPr>
          <w:rFonts w:ascii="Times New Roman" w:hAnsi="Times New Roman" w:cs="Times New Roman"/>
          <w:sz w:val="28"/>
          <w:szCs w:val="28"/>
        </w:rPr>
        <w:t>).</w:t>
      </w:r>
    </w:p>
    <w:p w14:paraId="445DC72B" w14:textId="2E7CD7A7" w:rsidR="00742968" w:rsidRDefault="00742968" w:rsidP="00742968">
      <w:pPr>
        <w:rPr>
          <w:rFonts w:ascii="Times New Roman" w:hAnsi="Times New Roman" w:cs="Times New Roman"/>
          <w:sz w:val="28"/>
          <w:szCs w:val="28"/>
        </w:rPr>
      </w:pPr>
      <w:r w:rsidRPr="00742968">
        <w:rPr>
          <w:rFonts w:ascii="Times New Roman" w:hAnsi="Times New Roman" w:cs="Times New Roman"/>
          <w:sz w:val="28"/>
          <w:szCs w:val="28"/>
        </w:rPr>
        <w:t>Det vil altså aldrig være en fejl at skrive disse ord i ét ord.</w:t>
      </w:r>
    </w:p>
    <w:p w14:paraId="0669EA6D" w14:textId="77777777" w:rsidR="00FF3AF9" w:rsidRDefault="00FF3AF9" w:rsidP="00742968">
      <w:pPr>
        <w:rPr>
          <w:rFonts w:ascii="Times New Roman" w:hAnsi="Times New Roman" w:cs="Times New Roman"/>
          <w:sz w:val="28"/>
          <w:szCs w:val="28"/>
        </w:rPr>
      </w:pPr>
    </w:p>
    <w:p w14:paraId="2BCFD872" w14:textId="77777777" w:rsidR="00FF3AF9" w:rsidRPr="00FF3AF9" w:rsidRDefault="00FF3AF9" w:rsidP="00FF3AF9">
      <w:p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i/>
          <w:iCs/>
          <w:sz w:val="28"/>
          <w:szCs w:val="28"/>
        </w:rPr>
        <w:t>Hans</w:t>
      </w:r>
      <w:r w:rsidRPr="00FF3AF9">
        <w:rPr>
          <w:rFonts w:ascii="Times New Roman" w:hAnsi="Times New Roman" w:cs="Times New Roman"/>
          <w:sz w:val="28"/>
          <w:szCs w:val="28"/>
        </w:rPr>
        <w:t>, 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hendes </w:t>
      </w:r>
      <w:r w:rsidRPr="00FF3AF9">
        <w:rPr>
          <w:rFonts w:ascii="Times New Roman" w:hAnsi="Times New Roman" w:cs="Times New Roman"/>
          <w:sz w:val="28"/>
          <w:szCs w:val="28"/>
        </w:rPr>
        <w:t>eller 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sin</w:t>
      </w:r>
    </w:p>
    <w:p w14:paraId="5FAF587E" w14:textId="77777777" w:rsidR="00FF3AF9" w:rsidRPr="00FF3AF9" w:rsidRDefault="00FF3AF9" w:rsidP="00FF3AF9">
      <w:p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sz w:val="28"/>
          <w:szCs w:val="28"/>
        </w:rPr>
        <w:t>Brug 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sin </w:t>
      </w:r>
      <w:r w:rsidRPr="00FF3AF9">
        <w:rPr>
          <w:rFonts w:ascii="Times New Roman" w:hAnsi="Times New Roman" w:cs="Times New Roman"/>
          <w:sz w:val="28"/>
          <w:szCs w:val="28"/>
        </w:rPr>
        <w:t>når den der ejer noget, er 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subjekt</w:t>
      </w:r>
      <w:r w:rsidRPr="00FF3AF9">
        <w:rPr>
          <w:rFonts w:ascii="Times New Roman" w:hAnsi="Times New Roman" w:cs="Times New Roman"/>
          <w:sz w:val="28"/>
          <w:szCs w:val="28"/>
        </w:rPr>
        <w:t> (grundled) i sætningen:</w:t>
      </w:r>
    </w:p>
    <w:p w14:paraId="64E2B3C3" w14:textId="77777777" w:rsidR="00FF3AF9" w:rsidRPr="00FF3AF9" w:rsidRDefault="00FF3AF9" w:rsidP="00FF3AF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i/>
          <w:iCs/>
          <w:sz w:val="28"/>
          <w:szCs w:val="28"/>
        </w:rPr>
        <w:t>Drengen tog altid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 kasket omvendt på</w:t>
      </w:r>
      <w:r w:rsidRPr="00FF3AF9">
        <w:rPr>
          <w:rFonts w:ascii="Times New Roman" w:hAnsi="Times New Roman" w:cs="Times New Roman"/>
          <w:sz w:val="28"/>
          <w:szCs w:val="28"/>
        </w:rPr>
        <w:t> (hvis du skriver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hans</w:t>
      </w:r>
      <w:r w:rsidRPr="00FF3AF9">
        <w:rPr>
          <w:rFonts w:ascii="Times New Roman" w:hAnsi="Times New Roman" w:cs="Times New Roman"/>
          <w:sz w:val="28"/>
          <w:szCs w:val="28"/>
        </w:rPr>
        <w:t>, er det en andens kasket).</w:t>
      </w:r>
      <w:r w:rsidRPr="00FF3AF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8171F72" w14:textId="77777777" w:rsidR="00FF3AF9" w:rsidRPr="00FF3AF9" w:rsidRDefault="00FF3AF9" w:rsidP="00FF3AF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i/>
          <w:iCs/>
          <w:sz w:val="28"/>
          <w:szCs w:val="28"/>
        </w:rPr>
        <w:t>Søren gav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 hund et kødben (hvis du skriver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hans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, er det en andens hund).</w:t>
      </w:r>
      <w:r w:rsidRPr="00FF3AF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A1E4FEC" w14:textId="77777777" w:rsidR="00FF3AF9" w:rsidRPr="00FF3AF9" w:rsidRDefault="00FF3AF9" w:rsidP="00FF3AF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i/>
          <w:iCs/>
          <w:sz w:val="28"/>
          <w:szCs w:val="28"/>
        </w:rPr>
        <w:t>Hun hørte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 far spille guitar (hvis du skriver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hendes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, er det en andens far).</w:t>
      </w:r>
    </w:p>
    <w:p w14:paraId="57ED0612" w14:textId="77777777" w:rsidR="00FF3AF9" w:rsidRPr="00FF3AF9" w:rsidRDefault="00FF3AF9" w:rsidP="00FF3AF9">
      <w:p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sz w:val="28"/>
          <w:szCs w:val="28"/>
        </w:rPr>
        <w:t>Man bruger også 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sin</w:t>
      </w:r>
      <w:r w:rsidRPr="00FF3AF9">
        <w:rPr>
          <w:rFonts w:ascii="Times New Roman" w:hAnsi="Times New Roman" w:cs="Times New Roman"/>
          <w:sz w:val="28"/>
          <w:szCs w:val="28"/>
        </w:rPr>
        <w:t> når man henviser til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subjektet i en</w:t>
      </w:r>
      <w:r w:rsidRPr="00FF3AF9">
        <w:rPr>
          <w:rFonts w:ascii="Times New Roman" w:hAnsi="Times New Roman" w:cs="Times New Roman"/>
          <w:sz w:val="28"/>
          <w:szCs w:val="28"/>
        </w:rPr>
        <w:t>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skjult sætning</w:t>
      </w:r>
      <w:r w:rsidRPr="00FF3AF9">
        <w:rPr>
          <w:rFonts w:ascii="Times New Roman" w:hAnsi="Times New Roman" w:cs="Times New Roman"/>
          <w:sz w:val="28"/>
          <w:szCs w:val="28"/>
        </w:rPr>
        <w:t>(indlejret sætning), fx</w:t>
      </w:r>
    </w:p>
    <w:p w14:paraId="3B0ECB9D" w14:textId="77777777" w:rsidR="00FF3AF9" w:rsidRPr="00FF3AF9" w:rsidRDefault="00FF3AF9" w:rsidP="00FF3AF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i/>
          <w:iCs/>
          <w:sz w:val="28"/>
          <w:szCs w:val="28"/>
        </w:rPr>
        <w:t>Camilla ser Louise sidde på sin hest.</w:t>
      </w:r>
      <w:r w:rsidRPr="00FF3AF9">
        <w:rPr>
          <w:rFonts w:ascii="Times New Roman" w:hAnsi="Times New Roman" w:cs="Times New Roman"/>
          <w:sz w:val="28"/>
          <w:szCs w:val="28"/>
        </w:rPr>
        <w:t> (Dvs. 'Camilla ser Louise, og Louise sidder på sin hest' – hvor den skjulte sætning kan omskrives til 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Louise sidder på sin hest</w:t>
      </w:r>
      <w:r w:rsidRPr="00FF3AF9">
        <w:rPr>
          <w:rFonts w:ascii="Times New Roman" w:hAnsi="Times New Roman" w:cs="Times New Roman"/>
          <w:sz w:val="28"/>
          <w:szCs w:val="28"/>
        </w:rPr>
        <w:t>)</w:t>
      </w:r>
      <w:r w:rsidRPr="00FF3A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A60F2A" w14:textId="77777777" w:rsidR="00FF3AF9" w:rsidRPr="00FF3AF9" w:rsidRDefault="00FF3AF9" w:rsidP="00FF3AF9">
      <w:pPr>
        <w:rPr>
          <w:rFonts w:ascii="Times New Roman" w:hAnsi="Times New Roman" w:cs="Times New Roman"/>
          <w:sz w:val="28"/>
          <w:szCs w:val="28"/>
        </w:rPr>
      </w:pPr>
      <w:r w:rsidRPr="00FF3AF9">
        <w:rPr>
          <w:rFonts w:ascii="Times New Roman" w:hAnsi="Times New Roman" w:cs="Times New Roman"/>
          <w:sz w:val="28"/>
          <w:szCs w:val="28"/>
        </w:rPr>
        <w:lastRenderedPageBreak/>
        <w:t>Den slags sætninger kan betyde flere ting. Sætningen kan nemlig også betyde at 'Louise sidder på Camillas hest'. Hvis man skrev </w:t>
      </w:r>
      <w:r w:rsidRPr="00F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Camilla ser Louise sidde på hendes hest</w:t>
      </w:r>
      <w:r w:rsidRPr="00FF3AF9">
        <w:rPr>
          <w:rFonts w:ascii="Times New Roman" w:hAnsi="Times New Roman" w:cs="Times New Roman"/>
          <w:sz w:val="28"/>
          <w:szCs w:val="28"/>
        </w:rPr>
        <w:t>, ville det i standarddansk betyde at Louise sidder på en helt anden piges hest.</w:t>
      </w:r>
    </w:p>
    <w:p w14:paraId="3BAD62AA" w14:textId="77777777" w:rsidR="00FF3AF9" w:rsidRPr="00742968" w:rsidRDefault="00FF3AF9" w:rsidP="007429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AEA1D9" w14:textId="77777777" w:rsidR="00742968" w:rsidRPr="00742968" w:rsidRDefault="00742968">
      <w:pPr>
        <w:rPr>
          <w:rFonts w:ascii="Times New Roman" w:hAnsi="Times New Roman" w:cs="Times New Roman"/>
          <w:sz w:val="28"/>
          <w:szCs w:val="28"/>
        </w:rPr>
      </w:pPr>
    </w:p>
    <w:sectPr w:rsidR="00742968" w:rsidRPr="007429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DBA"/>
    <w:multiLevelType w:val="multilevel"/>
    <w:tmpl w:val="968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54DDE"/>
    <w:multiLevelType w:val="multilevel"/>
    <w:tmpl w:val="F10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829F7"/>
    <w:multiLevelType w:val="multilevel"/>
    <w:tmpl w:val="27A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57498"/>
    <w:multiLevelType w:val="multilevel"/>
    <w:tmpl w:val="66B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8"/>
    <w:rsid w:val="002E0EA9"/>
    <w:rsid w:val="003151FD"/>
    <w:rsid w:val="005A6D09"/>
    <w:rsid w:val="00716BF5"/>
    <w:rsid w:val="00742968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F3DC"/>
  <w15:chartTrackingRefBased/>
  <w15:docId w15:val="{19ED2C8B-61F9-4B37-981B-317BAB8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3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3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Martin Holm</dc:creator>
  <cp:keywords/>
  <dc:description/>
  <cp:lastModifiedBy>Jens Martin Holm</cp:lastModifiedBy>
  <cp:revision>2</cp:revision>
  <dcterms:created xsi:type="dcterms:W3CDTF">2019-01-27T07:28:00Z</dcterms:created>
  <dcterms:modified xsi:type="dcterms:W3CDTF">2019-01-27T07:28:00Z</dcterms:modified>
</cp:coreProperties>
</file>